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D5" w:rsidRDefault="00D42AEF" w:rsidP="003F6DD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</w:p>
    <w:p w:rsidR="00D42AEF" w:rsidRDefault="00D42AEF" w:rsidP="003F6DD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3F6DD5" w:rsidRDefault="00D42AEF" w:rsidP="003F6DD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10.04.2020 № 184</w:t>
      </w:r>
    </w:p>
    <w:p w:rsidR="00D42AEF" w:rsidRDefault="00D42AEF" w:rsidP="003F6DD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3F6DD5" w:rsidRDefault="003F6DD5" w:rsidP="003F6DD5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>
        <w:rPr>
          <w:rFonts w:ascii="Times New Roman" w:hAnsi="Times New Roman" w:cs="Times New Roman"/>
          <w:sz w:val="26"/>
          <w:szCs w:val="26"/>
        </w:rPr>
        <w:br/>
        <w:t xml:space="preserve">№ 1900202003180002; 27.03.2020, № 1900202003270002; 30.03.2020, </w:t>
      </w:r>
      <w:r>
        <w:rPr>
          <w:rFonts w:ascii="Times New Roman" w:hAnsi="Times New Roman" w:cs="Times New Roman"/>
          <w:sz w:val="26"/>
          <w:szCs w:val="26"/>
        </w:rPr>
        <w:br/>
        <w:t xml:space="preserve">№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1900202003300011; 31.03.2020, №</w:t>
      </w:r>
      <w:r>
        <w:rPr>
          <w:rFonts w:ascii="Trebuchet MS" w:hAnsi="Trebuchet MS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1900202003310003; 01.04.2020,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1900202004010004; 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04.04.2020,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1900202004040001</w:t>
      </w:r>
      <w:r>
        <w:rPr>
          <w:rFonts w:ascii="Times New Roman" w:hAnsi="Times New Roman" w:cs="Times New Roman"/>
          <w:sz w:val="26"/>
          <w:szCs w:val="26"/>
        </w:rPr>
        <w:t>) следующие изменения:</w:t>
      </w:r>
      <w:proofErr w:type="gramEnd"/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в подпункте 3 пункта 3</w:t>
      </w:r>
      <w:r w:rsidRPr="00263124">
        <w:rPr>
          <w:rFonts w:ascii="Times New Roman" w:hAnsi="Times New Roman" w:cs="Times New Roman"/>
          <w:sz w:val="26"/>
          <w:szCs w:val="26"/>
        </w:rPr>
        <w:t>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первом слова «12 апреля» заменить словами «19 апреля»</w:t>
      </w:r>
      <w:r w:rsidRPr="00F8308F">
        <w:rPr>
          <w:rFonts w:ascii="Times New Roman" w:hAnsi="Times New Roman" w:cs="Times New Roman"/>
          <w:sz w:val="26"/>
          <w:szCs w:val="26"/>
        </w:rPr>
        <w:t>;</w:t>
      </w:r>
    </w:p>
    <w:p w:rsidR="003F6DD5" w:rsidRPr="00407D8B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втором слова «обслуживания на вынос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</w:t>
      </w:r>
      <w:r w:rsidRPr="00407D8B">
        <w:rPr>
          <w:rFonts w:ascii="Times New Roman" w:hAnsi="Times New Roman" w:cs="Times New Roman"/>
          <w:sz w:val="26"/>
          <w:szCs w:val="26"/>
        </w:rPr>
        <w:t>;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абзаце третьем слова «и приложении к настоящему постановлению» заменить словами «и приложении 1 к настоящему постановлению»;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пункт 4 изложить в следующей редакции: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</w:rPr>
        <w:t>«4. 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Установленные настоящим постановлением правила поведения, за исключением предусмотренных пунктом 3 настоящего постановления ограничений, не могут рассматриваться в качестве запрета на осуществление деятельности организациями, индивидуальными предпринимателями, для которых указами Президента Российской Федерации от 25.03.2020 № 206 «Об объявлении в Российской Федерации нерабочих дней», от 02.04.2020 № 239 «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О мерах по обеспечению санитарно-эпидемиологического благополучия населения на территории Российской Федерации в связи с распространением новой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 </w:t>
      </w:r>
      <w:r>
        <w:rPr>
          <w:rFonts w:ascii="Times New Roman" w:hAnsi="Times New Roman" w:cs="Times New Roman"/>
          <w:sz w:val="26"/>
          <w:szCs w:val="26"/>
        </w:rPr>
        <w:t xml:space="preserve">установлены нерабочие дни, а также привлечение ими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своих работников к работе в нерабочие дни с соблюдением требований законодательства Российской Федерации в </w:t>
      </w:r>
      <w:r>
        <w:rPr>
          <w:rFonts w:ascii="Times New Roman" w:hAnsi="Times New Roman" w:cs="Times New Roman"/>
          <w:sz w:val="26"/>
          <w:szCs w:val="26"/>
        </w:rPr>
        <w:t>области обеспечения санитарно-эпидемиологического благополучия населения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, требований, установленных настоящим постановлением, а также требований, установленных трудовым законодательством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.»;</w:t>
      </w:r>
      <w:proofErr w:type="gramEnd"/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3)  в пункте 6: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подпункт 1 изложить в следующей редакции</w:t>
      </w:r>
      <w:r w:rsidRPr="00991594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«</w:t>
      </w:r>
      <w:r w:rsidRPr="007545E7">
        <w:rPr>
          <w:rFonts w:ascii="Times New Roman" w:hAnsi="Times New Roman" w:cs="Times New Roman"/>
          <w:sz w:val="26"/>
          <w:szCs w:val="26"/>
        </w:rPr>
        <w:t xml:space="preserve">1) лиц, проживающих или временно находящихся на территории Республики Хакасия (далее – граждане), не покидать места проживания (пребывания) с 01 апреля 2020 года по </w:t>
      </w:r>
      <w:r w:rsidRPr="00FC6220">
        <w:rPr>
          <w:rFonts w:ascii="Times New Roman" w:hAnsi="Times New Roman" w:cs="Times New Roman"/>
          <w:sz w:val="26"/>
          <w:szCs w:val="26"/>
        </w:rPr>
        <w:t>19 апреля</w:t>
      </w:r>
      <w:r w:rsidRPr="007545E7">
        <w:rPr>
          <w:rFonts w:ascii="Times New Roman" w:hAnsi="Times New Roman" w:cs="Times New Roman"/>
          <w:sz w:val="26"/>
          <w:szCs w:val="26"/>
        </w:rPr>
        <w:t xml:space="preserve"> 2020 года, за исключением случаев: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lastRenderedPageBreak/>
        <w:t>обращения за экстренной (неотложной) медицинской помощью, иной прямой угрозы жизни или здоровью;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осуществления деятельности, связанной с передвижением по территории Республики Хакасия (в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передвижением по территории Республики Хакасия на личном транспорте, а также с оказанием транспортных услуг и услуг доставки);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лиц к месту нахождения своих жилого дома, квартиры, гаража, принадлежащим им садовому (огородному) земельному участку;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месту проживания (пребывания) одиноко проживающих близких родственников и лиц, находящихся на социальном обслуживании, с целью осуществления присмотра и ухода за ними, доставки им продуктов питания и товаров первой необходимости;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превышающем 300 метров от места проживания (пребывания) с учетом социального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дистанцирования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не менее </w:t>
      </w:r>
      <w:r>
        <w:rPr>
          <w:rFonts w:ascii="Times New Roman" w:hAnsi="Times New Roman" w:cs="Times New Roman"/>
          <w:sz w:val="26"/>
          <w:szCs w:val="26"/>
        </w:rPr>
        <w:br/>
      </w:r>
      <w:r w:rsidRPr="007545E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,5</w:t>
      </w:r>
      <w:r w:rsidRPr="007545E7">
        <w:rPr>
          <w:rFonts w:ascii="Times New Roman" w:hAnsi="Times New Roman" w:cs="Times New Roman"/>
          <w:sz w:val="26"/>
          <w:szCs w:val="26"/>
        </w:rPr>
        <w:t xml:space="preserve"> метра;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выноса отходов до ближайшего места накопления отходов.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Граждане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при оставлении мест проживания (пребывания) в случаях, не запрещенных настоящим подпунктом, должны иметь при себе: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документ, удостоверяющий личность;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правоустанавливающие или </w:t>
      </w:r>
      <w:proofErr w:type="spellStart"/>
      <w:r w:rsidRPr="007545E7">
        <w:rPr>
          <w:rFonts w:ascii="Times New Roman" w:hAnsi="Times New Roman" w:cs="Times New Roman"/>
          <w:sz w:val="26"/>
          <w:szCs w:val="26"/>
        </w:rPr>
        <w:t>правоподтверждающие</w:t>
      </w:r>
      <w:proofErr w:type="spellEnd"/>
      <w:r w:rsidRPr="007545E7">
        <w:rPr>
          <w:rFonts w:ascii="Times New Roman" w:hAnsi="Times New Roman" w:cs="Times New Roman"/>
          <w:sz w:val="26"/>
          <w:szCs w:val="26"/>
        </w:rPr>
        <w:t xml:space="preserve"> документы (при следовании лиц к месту нахождения своих жилого дома, квартиры, гаража, принадлежащим им садовому (огородному) земельному участку);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t xml:space="preserve">справку, выданную работодателем о том, что на них не распространяется  режим нерабочих дней (они привлечены к работе в нерабочие дни), введенный </w:t>
      </w:r>
      <w:r w:rsidRPr="00D53F25">
        <w:rPr>
          <w:rFonts w:ascii="Times New Roman" w:hAnsi="Times New Roman" w:cs="Times New Roman"/>
          <w:sz w:val="26"/>
          <w:szCs w:val="26"/>
        </w:rPr>
        <w:t>указами Президента Российской Федерации</w:t>
      </w:r>
      <w:r w:rsidRPr="007545E7">
        <w:rPr>
          <w:rFonts w:ascii="Times New Roman" w:hAnsi="Times New Roman" w:cs="Times New Roman"/>
          <w:sz w:val="26"/>
          <w:szCs w:val="26"/>
        </w:rPr>
        <w:t xml:space="preserve"> от 25.03.2020 № 206 «Об объявлении в Российской Федерации нерабочих дней», от 02.04.2020 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мерах по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обеспечению санитарно-эпидемиологиче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ского благополучия населения на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те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рритории Российской Федерации в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связи с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»</w:t>
      </w:r>
      <w:r w:rsidRPr="007545E7">
        <w:rPr>
          <w:rFonts w:ascii="Times New Roman" w:hAnsi="Times New Roman" w:cs="Times New Roman"/>
          <w:sz w:val="26"/>
          <w:szCs w:val="26"/>
        </w:rPr>
        <w:t xml:space="preserve"> (при следовании к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месту работы).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Ограничения, установленные настоящим подпунктом, не распространяются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>: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случаи оказания медицинской помощи;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деятельность правоохранительных органов, органов по делам гражданской обороны и чрезвычайным ситуациям, а также подведомственных им организаций;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>деятельность органов и учреждений по надзору в сфере защиты прав потребителей и благополучия человека;</w:t>
      </w:r>
    </w:p>
    <w:p w:rsidR="003F6DD5" w:rsidRPr="007545E7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5E7">
        <w:rPr>
          <w:rFonts w:ascii="Times New Roman" w:hAnsi="Times New Roman" w:cs="Times New Roman"/>
          <w:sz w:val="26"/>
          <w:szCs w:val="26"/>
        </w:rPr>
        <w:t xml:space="preserve">деятельность иных органов в части действий, непосредственно направленных на защиту жизни, здоровья, иных прав и свобод граждан, в том числе противодействие преступности, </w:t>
      </w:r>
      <w:r w:rsidRPr="00BE658D">
        <w:rPr>
          <w:rFonts w:ascii="Times New Roman" w:hAnsi="Times New Roman" w:cs="Times New Roman"/>
          <w:sz w:val="26"/>
          <w:szCs w:val="26"/>
        </w:rPr>
        <w:t>охран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7545E7">
        <w:rPr>
          <w:rFonts w:ascii="Times New Roman" w:hAnsi="Times New Roman" w:cs="Times New Roman"/>
          <w:sz w:val="26"/>
          <w:szCs w:val="26"/>
        </w:rPr>
        <w:t xml:space="preserve"> общественного порядка, собственности и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545E7">
        <w:rPr>
          <w:rFonts w:ascii="Times New Roman" w:hAnsi="Times New Roman" w:cs="Times New Roman"/>
          <w:sz w:val="26"/>
          <w:szCs w:val="26"/>
        </w:rPr>
        <w:t xml:space="preserve"> всех видов безопасности, предусмотренных законодательством Российской Федерации;</w:t>
      </w:r>
    </w:p>
    <w:p w:rsidR="003F6DD5" w:rsidRPr="00D4381E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proofErr w:type="gramStart"/>
      <w:r w:rsidRPr="007545E7">
        <w:rPr>
          <w:rFonts w:ascii="Times New Roman" w:hAnsi="Times New Roman" w:cs="Times New Roman"/>
          <w:sz w:val="26"/>
          <w:szCs w:val="26"/>
        </w:rPr>
        <w:lastRenderedPageBreak/>
        <w:t>лиц, которым их работодателями выданы справки о том, что на них не распространяется режим нерабочих дней (они привлечены к работе в нерабочие дни), введенный указами Президента Российской Федерации от 25.03.2020 № 206 «Об объявлении в Российской Федерации нерабочих дней», от 02.04.2020 № 239 «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мерах по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</w:t>
      </w:r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</w:t>
      </w:r>
      <w:proofErr w:type="gramEnd"/>
      <w:r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)» (кроме случаев, когда деятельность</w:t>
      </w:r>
      <w:r w:rsidRPr="007545E7">
        <w:rPr>
          <w:rFonts w:ascii="Times New Roman" w:hAnsi="Times New Roman" w:cs="Times New Roman"/>
          <w:sz w:val="26"/>
          <w:szCs w:val="26"/>
        </w:rPr>
        <w:t xml:space="preserve"> приостановлена в </w:t>
      </w:r>
      <w:proofErr w:type="gramStart"/>
      <w:r w:rsidRPr="007545E7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7545E7">
        <w:rPr>
          <w:rFonts w:ascii="Times New Roman" w:hAnsi="Times New Roman" w:cs="Times New Roman"/>
          <w:sz w:val="26"/>
          <w:szCs w:val="26"/>
        </w:rPr>
        <w:t xml:space="preserve"> с настоящим постановлением)</w:t>
      </w:r>
      <w:r w:rsidRPr="0099159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4381E">
        <w:rPr>
          <w:rFonts w:ascii="Times New Roman" w:hAnsi="Times New Roman" w:cs="Times New Roman"/>
          <w:sz w:val="26"/>
          <w:szCs w:val="26"/>
          <w:shd w:val="clear" w:color="auto" w:fill="FEFEFE"/>
        </w:rPr>
        <w:t>;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в подпункте 4</w:t>
      </w:r>
      <w:r w:rsidRPr="00423635">
        <w:rPr>
          <w:rFonts w:ascii="Times New Roman" w:hAnsi="Times New Roman" w:cs="Times New Roman"/>
          <w:sz w:val="26"/>
          <w:szCs w:val="26"/>
          <w:shd w:val="clear" w:color="auto" w:fill="FEFEFE"/>
        </w:rPr>
        <w:t>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дополнить новым абзацем шестым следующего содержания: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proofErr w:type="gramStart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«ограничить привлечение к работе граждан в возрасте старше 65 лет и граждан, имеющих хронические заболевания, указанные в приложении 2 к настоящему постановлению, если такие граждане представили работодателю выданный медицинской организацией документ, подтверждающий наличие у него хронического заболевания, а также граждан, прибывших из субъектов Российской Федерации, указанных в приложении 3 к настоящему постановлению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 граждан, проживающих совместно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с </w:t>
      </w: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лицами, </w:t>
      </w: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подвергнутыми изоляции</w:t>
      </w:r>
      <w:proofErr w:type="gramEnd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, </w:t>
      </w:r>
      <w:proofErr w:type="gramStart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посредством перевода их на дистанционный формат исполнения трудовой функции, предоставления оплачиваемого отпуска либо содействия в оформлении листков нетрудоспособности (данная обязанность на основании распорядительного акта организации может не применяться к руководителям, сотрудникам предприятий, организаций, учреждений и органов государственной власти, чье нахождение на рабочем месте является критически важным для обеспечения их функционирования, работникам здравоохранения);»;</w:t>
      </w:r>
      <w:proofErr w:type="gramEnd"/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абзацы шестой–одиннадцатый считать абзацами седьмым–двенадцатым соответственно; 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абзац седьмой после слов «иностранных государств</w:t>
      </w:r>
      <w:proofErr w:type="gramStart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,»</w:t>
      </w:r>
      <w:proofErr w:type="gramEnd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дополнить словами «субъектов Российской Федерации, указанных в приложении 3 к настоящему постановлению,»;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дополнить абзацем тринадцатым следующего содержания: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«принять исчерпывающие меры по разобщению работников при их нахождении на рабочем месте во времени и в пространстве, соблюдению ими социального </w:t>
      </w:r>
      <w:proofErr w:type="spellStart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дистанцирования</w:t>
      </w:r>
      <w:proofErr w:type="spellEnd"/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, обеспечению использования работниками средств индивидуальной защиты</w:t>
      </w: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.</w:t>
      </w: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»; </w:t>
      </w:r>
      <w:proofErr w:type="gramEnd"/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4) подпункт 6 пункта 9 дополнить словами «, а также нуждающимся в оформлении листка нетрудоспособности лицам из числа лиц, указанных в абзаце шестом подпункта 4 пункта 6 настоящего постановления»;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  <w:r w:rsidRPr="00C855FC">
        <w:rPr>
          <w:rFonts w:ascii="Times New Roman" w:hAnsi="Times New Roman" w:cs="Times New Roman"/>
          <w:sz w:val="26"/>
          <w:szCs w:val="26"/>
          <w:shd w:val="clear" w:color="auto" w:fill="FEFEFE"/>
        </w:rPr>
        <w:t>5) пункт 17 изложить в следующей редакции: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5FC">
        <w:rPr>
          <w:rFonts w:ascii="Times New Roman" w:hAnsi="Times New Roman" w:cs="Times New Roman"/>
          <w:sz w:val="26"/>
          <w:szCs w:val="26"/>
        </w:rPr>
        <w:t>«17. Установить для лиц, прибывших в Республику Хакасия с территории иностранного государства, а также с территории субъектов Российской Федерации, указанных в приложении 3 к настоящему постановлению,</w:t>
      </w:r>
      <w:r w:rsidRPr="00C85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855FC">
        <w:rPr>
          <w:rFonts w:ascii="Times New Roman" w:hAnsi="Times New Roman" w:cs="Times New Roman"/>
          <w:sz w:val="26"/>
          <w:szCs w:val="26"/>
        </w:rPr>
        <w:t>следующие ограничения:</w:t>
      </w:r>
    </w:p>
    <w:p w:rsidR="003F6DD5" w:rsidRPr="00C855FC" w:rsidRDefault="003F6DD5" w:rsidP="003F6D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55FC">
        <w:rPr>
          <w:rFonts w:ascii="Times New Roman" w:hAnsi="Times New Roman" w:cs="Times New Roman"/>
          <w:sz w:val="26"/>
          <w:szCs w:val="26"/>
        </w:rPr>
        <w:t>обеспечить изоляцию на срок 14 календарных дней со дня прибытия: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5FC">
        <w:rPr>
          <w:rFonts w:ascii="Times New Roman" w:hAnsi="Times New Roman" w:cs="Times New Roman"/>
          <w:sz w:val="26"/>
          <w:szCs w:val="26"/>
        </w:rPr>
        <w:t xml:space="preserve">при проживании на территории Республики Хакасия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C855FC">
        <w:rPr>
          <w:rFonts w:ascii="Times New Roman" w:hAnsi="Times New Roman" w:cs="Times New Roman"/>
          <w:sz w:val="26"/>
          <w:szCs w:val="26"/>
        </w:rPr>
        <w:t xml:space="preserve"> в домашних условиях (нахождение в изолированном помещении, позволяющем исключить контакты с членами семьи и иными лицами, не подвергнутыми изоляции);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5FC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C855FC">
        <w:rPr>
          <w:rFonts w:ascii="Times New Roman" w:hAnsi="Times New Roman" w:cs="Times New Roman"/>
          <w:sz w:val="26"/>
          <w:szCs w:val="26"/>
        </w:rPr>
        <w:t>проживающим</w:t>
      </w:r>
      <w:proofErr w:type="gramEnd"/>
      <w:r w:rsidRPr="00C855FC">
        <w:rPr>
          <w:rFonts w:ascii="Times New Roman" w:hAnsi="Times New Roman" w:cs="Times New Roman"/>
          <w:sz w:val="26"/>
          <w:szCs w:val="26"/>
        </w:rPr>
        <w:t xml:space="preserve"> на территории Республики Хакасия – в домашних условиях по месту прибытия.</w:t>
      </w:r>
    </w:p>
    <w:p w:rsidR="003F6DD5" w:rsidRPr="00C855FC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5FC">
        <w:rPr>
          <w:rFonts w:ascii="Times New Roman" w:hAnsi="Times New Roman" w:cs="Times New Roman"/>
          <w:sz w:val="26"/>
          <w:szCs w:val="26"/>
        </w:rPr>
        <w:lastRenderedPageBreak/>
        <w:t xml:space="preserve">При отсутствии возможности для изоляции в домашних условиях изоляция осуществляется в условиях </w:t>
      </w:r>
      <w:proofErr w:type="spellStart"/>
      <w:r w:rsidRPr="00C855FC">
        <w:rPr>
          <w:rFonts w:ascii="Times New Roman" w:hAnsi="Times New Roman" w:cs="Times New Roman"/>
          <w:sz w:val="26"/>
          <w:szCs w:val="26"/>
        </w:rPr>
        <w:t>обсерватора</w:t>
      </w:r>
      <w:proofErr w:type="spellEnd"/>
      <w:r w:rsidRPr="00C855FC">
        <w:rPr>
          <w:rFonts w:ascii="Times New Roman" w:hAnsi="Times New Roman" w:cs="Times New Roman"/>
          <w:sz w:val="26"/>
          <w:szCs w:val="26"/>
        </w:rPr>
        <w:t>;</w:t>
      </w:r>
    </w:p>
    <w:p w:rsidR="003F6DD5" w:rsidRDefault="003F6DD5" w:rsidP="003F6D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незамедлительно с момента прибытия в Республику Хакасия сообщать по горячей линии Министерства здравоохранения Республики Хакасия (+7(3902)305-811) следующую информацию: фамилия, имя, отчество (последнее – при наличии), сведения о месте регистрации и адрес места фактического проживания, номер телефона, наименование иностранного государства (субъекта Российской Федерации) и период пребывания в иностранном государстве (субъекте Российской Федерации), а также информацию о возможности организации самоизоляции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домашних условиях по месту фактического проживания; 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 в случае появления любого ухудшения состояния здоровья незамедлительно обращаться в медицинскую организацию по месту прикрепления с представлением информации о своем пребывании на территории иностранного государства (субъекта Российской Федерации) с вызовом врача на дом (без личного посещения медицинской организации), в том числе для оформления листка временной нетрудоспособности.»;</w:t>
      </w:r>
      <w:proofErr w:type="gramEnd"/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6) в приложении: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слово «Приложение» заменить словами «Приложение 1»;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дополнить пунктами 9–10 следующего содержания: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«9. Табачная продукция.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 Спасательные жилеты, резиновая обувь, лодки, теплая спецодежда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.»;</w:t>
      </w:r>
      <w:proofErr w:type="gramEnd"/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7) </w:t>
      </w:r>
      <w:r>
        <w:rPr>
          <w:rFonts w:ascii="Times New Roman" w:hAnsi="Times New Roman" w:cs="Times New Roman"/>
          <w:sz w:val="26"/>
          <w:szCs w:val="26"/>
        </w:rPr>
        <w:t>дополнить приложениями 2–3 следующего содержания:</w:t>
      </w:r>
    </w:p>
    <w:p w:rsidR="003F6DD5" w:rsidRDefault="003F6DD5" w:rsidP="003F6DD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хронических заболеваний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Болезнь эндокринной системы – инсулинозависимый сахарный диабет, классифицируемый в соответствии с Международной классификацией болезней – 10 (МКБ–10) по диагнозу Е10.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Болезни органов дыхания из числа: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Другая хроническая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обструктивная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легочная болезнь, классифицируемая  в соответствии с МКБ–10 по диагнозу 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</w:rPr>
        <w:t>44.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Астма, классифицируемая в соответствии с МКБ–10 по диагнозу 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</w:rPr>
        <w:t>45.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Бронхоэктатическая болезнь, классифицируемая в соответствии </w:t>
      </w:r>
      <w:r>
        <w:rPr>
          <w:rFonts w:ascii="Times New Roman" w:hAnsi="Times New Roman" w:cs="Times New Roman"/>
          <w:sz w:val="26"/>
          <w:szCs w:val="26"/>
        </w:rPr>
        <w:br/>
        <w:t xml:space="preserve">с МКБ–10 по диагнозу </w:t>
      </w:r>
      <w:r>
        <w:rPr>
          <w:rFonts w:ascii="Times New Roman" w:hAnsi="Times New Roman" w:cs="Times New Roman"/>
          <w:sz w:val="26"/>
          <w:szCs w:val="26"/>
          <w:lang w:val="en-US"/>
        </w:rPr>
        <w:t>J</w:t>
      </w:r>
      <w:r>
        <w:rPr>
          <w:rFonts w:ascii="Times New Roman" w:hAnsi="Times New Roman" w:cs="Times New Roman"/>
          <w:sz w:val="26"/>
          <w:szCs w:val="26"/>
        </w:rPr>
        <w:t>47.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Болезнь системы кровообращения – легочное сердце и нарушения легочного кровообращения, классифицируемая в соответствии с МКБ–10 по диагнозам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27.2,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27.8,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27.9.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Наличие трансплантированных органов и тканей, классифицируемых в соответствии с МКБ–10 по диагнозу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94.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Болезнь мочеполовой системы – хроническая болезнь почек 3-5 стадии, классифицируемая в соответствии с МКБ–10 по диагнозам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18.0,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18.3, </w:t>
      </w:r>
      <w:r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18.5.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Новообразования из числа: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Злокачественные новообразования любой локализации, в том числе самостоятельных множественных локализаций, классифицируемые  в соответствии с МКБ–10 по диагнозам С00–С80, С97.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Острые лейкозы,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высокозлокачественные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лимфомы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рецидивы и резистентные формы других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лимфопролиферативных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заболеваний, </w:t>
      </w:r>
      <w:proofErr w:type="gramStart"/>
      <w:r>
        <w:rPr>
          <w:rFonts w:ascii="Times New Roman" w:hAnsi="Times New Roman" w:cs="Times New Roman"/>
          <w:sz w:val="26"/>
          <w:szCs w:val="26"/>
        </w:rPr>
        <w:t>хронический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миелолейкоз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фазах хронической акселерации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бластного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криза, первичные хронические лейкозы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лимфомы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классифицируемые в соответствии с МКБ–10 по диагнозам С81–С96, </w:t>
      </w:r>
      <w:r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</w:rPr>
        <w:t>–46.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F6DD5" w:rsidRDefault="003F6DD5" w:rsidP="003F6DD5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Правительства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>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hAnsi="Times New Roman" w:cs="Times New Roman"/>
          <w:sz w:val="26"/>
          <w:szCs w:val="26"/>
        </w:rPr>
      </w:pP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субъектов Российской Федерации</w:t>
      </w: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6DD5" w:rsidRDefault="003F6DD5" w:rsidP="003F6DD5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Город Москва.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Город Санкт-Петербург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p w:rsidR="003F6DD5" w:rsidRDefault="003F6DD5" w:rsidP="003F6DD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Республики Хакасия –</w:t>
      </w:r>
    </w:p>
    <w:p w:rsidR="003F6DD5" w:rsidRDefault="003F6DD5" w:rsidP="003F6DD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3F6DD5" w:rsidRDefault="003F6DD5" w:rsidP="003F6DD5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В. </w:t>
      </w:r>
      <w:bookmarkStart w:id="1" w:name="P1561"/>
      <w:bookmarkStart w:id="2" w:name="P1562"/>
      <w:bookmarkStart w:id="3" w:name="P1568"/>
      <w:bookmarkStart w:id="4" w:name="P1569"/>
      <w:bookmarkStart w:id="5" w:name="P1590"/>
      <w:bookmarkStart w:id="6" w:name="P1591"/>
      <w:bookmarkStart w:id="7" w:name="P1598"/>
      <w:bookmarkStart w:id="8" w:name="P1599"/>
      <w:bookmarkStart w:id="9" w:name="P1610"/>
      <w:bookmarkStart w:id="10" w:name="P1615"/>
      <w:bookmarkStart w:id="11" w:name="P1626"/>
      <w:bookmarkStart w:id="12" w:name="P1629"/>
      <w:bookmarkStart w:id="13" w:name="P1636"/>
      <w:bookmarkStart w:id="14" w:name="P1651"/>
      <w:bookmarkStart w:id="15" w:name="P1673"/>
      <w:bookmarkStart w:id="16" w:name="P1680"/>
      <w:bookmarkStart w:id="17" w:name="P1701"/>
      <w:bookmarkStart w:id="18" w:name="P1705"/>
      <w:bookmarkStart w:id="19" w:name="P1709"/>
      <w:bookmarkStart w:id="20" w:name="P1714"/>
      <w:bookmarkStart w:id="21" w:name="P1719"/>
      <w:bookmarkStart w:id="22" w:name="P110"/>
      <w:bookmarkStart w:id="23" w:name="P47"/>
      <w:bookmarkStart w:id="24" w:name="P53"/>
      <w:bookmarkStart w:id="25" w:name="P56"/>
      <w:bookmarkStart w:id="26" w:name="P58"/>
      <w:bookmarkStart w:id="27" w:name="P59"/>
      <w:bookmarkStart w:id="28" w:name="P62"/>
      <w:bookmarkStart w:id="29" w:name="P119"/>
      <w:bookmarkStart w:id="30" w:name="P12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Коновалов</w:t>
      </w:r>
    </w:p>
    <w:p w:rsidR="003F6DD5" w:rsidRDefault="003F6DD5" w:rsidP="003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EFEFE"/>
        </w:rPr>
      </w:pPr>
    </w:p>
    <w:bookmarkEnd w:id="0"/>
    <w:p w:rsidR="00DA2B75" w:rsidRDefault="00DA2B75"/>
    <w:sectPr w:rsidR="00DA2B75" w:rsidSect="00964D4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6B4" w:rsidRDefault="009906B4">
      <w:pPr>
        <w:spacing w:after="0" w:line="240" w:lineRule="auto"/>
      </w:pPr>
      <w:r>
        <w:separator/>
      </w:r>
    </w:p>
  </w:endnote>
  <w:endnote w:type="continuationSeparator" w:id="0">
    <w:p w:rsidR="009906B4" w:rsidRDefault="0099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6B4" w:rsidRDefault="009906B4">
      <w:pPr>
        <w:spacing w:after="0" w:line="240" w:lineRule="auto"/>
      </w:pPr>
      <w:r>
        <w:separator/>
      </w:r>
    </w:p>
  </w:footnote>
  <w:footnote w:type="continuationSeparator" w:id="0">
    <w:p w:rsidR="009906B4" w:rsidRDefault="00990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1885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0E03" w:rsidRPr="00964D4D" w:rsidRDefault="006C752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4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4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5F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4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0E03" w:rsidRDefault="009906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8DA"/>
    <w:multiLevelType w:val="hybridMultilevel"/>
    <w:tmpl w:val="2F74EAB2"/>
    <w:lvl w:ilvl="0" w:tplc="EFFE6A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D5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5F82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6DD5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52C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6A85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06B4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001C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AEF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D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D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D5"/>
  </w:style>
  <w:style w:type="paragraph" w:styleId="a7">
    <w:name w:val="Balloon Text"/>
    <w:basedOn w:val="a"/>
    <w:link w:val="a8"/>
    <w:uiPriority w:val="99"/>
    <w:semiHidden/>
    <w:unhideWhenUsed/>
    <w:rsid w:val="00A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D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D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6D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6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6DD5"/>
  </w:style>
  <w:style w:type="paragraph" w:styleId="a7">
    <w:name w:val="Balloon Text"/>
    <w:basedOn w:val="a"/>
    <w:link w:val="a8"/>
    <w:uiPriority w:val="99"/>
    <w:semiHidden/>
    <w:unhideWhenUsed/>
    <w:rsid w:val="00AE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4DB516977BC54804E24788E22B101A667349F56AB7665DBE3421D17B17C7BF9EB3C62A9024A3DBE9B0E6CDDA28AAk1cB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Витюгова Ю.В.</cp:lastModifiedBy>
  <cp:revision>2</cp:revision>
  <cp:lastPrinted>2020-04-10T08:58:00Z</cp:lastPrinted>
  <dcterms:created xsi:type="dcterms:W3CDTF">2020-04-10T10:22:00Z</dcterms:created>
  <dcterms:modified xsi:type="dcterms:W3CDTF">2020-04-10T10:22:00Z</dcterms:modified>
</cp:coreProperties>
</file>